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CAA1" w14:textId="77777777" w:rsidR="00595E01" w:rsidRPr="00595E01" w:rsidRDefault="00595E01" w:rsidP="00595E01">
      <w:pPr>
        <w:ind w:left="0"/>
        <w:rPr>
          <w:rFonts w:cstheme="minorHAnsi"/>
          <w:sz w:val="24"/>
          <w:szCs w:val="24"/>
        </w:rPr>
      </w:pPr>
      <w:r w:rsidRPr="00595E01">
        <w:rPr>
          <w:rFonts w:cstheme="minorHAnsi"/>
          <w:color w:val="201F1E"/>
          <w:sz w:val="24"/>
          <w:szCs w:val="24"/>
          <w:shd w:val="clear" w:color="auto" w:fill="FFFFFF"/>
        </w:rPr>
        <w:t xml:space="preserve">Paula Marie Powe, MD is a Board-Certified Child and Adolescent Psychiatrist and the Medical Director of the Matilda </w:t>
      </w:r>
      <w:proofErr w:type="spellStart"/>
      <w:r w:rsidRPr="00595E01">
        <w:rPr>
          <w:rFonts w:cstheme="minorHAnsi"/>
          <w:color w:val="201F1E"/>
          <w:sz w:val="24"/>
          <w:szCs w:val="24"/>
          <w:shd w:val="clear" w:color="auto" w:fill="FFFFFF"/>
        </w:rPr>
        <w:t>Theiss</w:t>
      </w:r>
      <w:proofErr w:type="spellEnd"/>
      <w:r w:rsidRPr="00595E01">
        <w:rPr>
          <w:rFonts w:cstheme="minorHAnsi"/>
          <w:color w:val="201F1E"/>
          <w:sz w:val="24"/>
          <w:szCs w:val="24"/>
          <w:shd w:val="clear" w:color="auto" w:fill="FFFFFF"/>
        </w:rPr>
        <w:t xml:space="preserve"> Early Childhood and School-Based Behavioral Health Center of the UPMC Western Psychiatric Hospital in Pittsburgh, PA.  Dr. Powe has a passion for infant mental health, optimizing the social and emotional development of children from the ages of zero to three, and the prevention of childhood maltreatment and toxic stress.</w:t>
      </w:r>
      <w:r w:rsidRPr="00595E01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595E01">
        <w:rPr>
          <w:rFonts w:cstheme="minorHAnsi"/>
          <w:color w:val="201F1E"/>
          <w:sz w:val="24"/>
          <w:szCs w:val="24"/>
          <w:shd w:val="clear" w:color="auto" w:fill="FFFFFF"/>
        </w:rPr>
        <w:t>She works to educate others about the effects that early traumatic experiences have on a child’s developing brain and the resilience and protective factors that buffer and attenuate them.</w:t>
      </w:r>
    </w:p>
    <w:p w14:paraId="11ECB862" w14:textId="77777777" w:rsidR="005654F2" w:rsidRDefault="005654F2"/>
    <w:sectPr w:rsidR="0056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01"/>
    <w:rsid w:val="005654F2"/>
    <w:rsid w:val="005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8771"/>
  <w15:chartTrackingRefBased/>
  <w15:docId w15:val="{C9290D50-F785-4B78-B430-B5EC5E3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01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2021-04-13T19:07:00Z</dcterms:created>
  <dcterms:modified xsi:type="dcterms:W3CDTF">2021-04-13T19:08:00Z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2021-04-13T19:07:41Z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840a25ed-6946-40cd-bb32-4330f1d8e133</vt:lpwstr>
  </property>
  <property fmtid="{D5CDD505-2E9C-101B-9397-08002B2CF9AE}" pid="8" name="MSIP_Label_5e4b1be8-281e-475d-98b0-21c3457e5a46_ContentBits">
    <vt:lpwstr>0</vt:lpwstr>
  </property>
</Properties>
</file>