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338D" w14:textId="77777777" w:rsidR="0080646E" w:rsidRPr="001E1E77" w:rsidRDefault="0080646E" w:rsidP="0080646E">
      <w:pPr>
        <w:ind w:left="0"/>
        <w:contextualSpacing/>
        <w:rPr>
          <w:rFonts w:ascii="Palatino Linotype" w:hAnsi="Palatino Linotype"/>
        </w:rPr>
      </w:pPr>
      <w:r w:rsidRPr="007E50B4">
        <w:rPr>
          <w:rFonts w:ascii="Palatino Linotype" w:hAnsi="Palatino Linotype" w:cs="Calibri"/>
          <w:b/>
          <w:bCs/>
        </w:rPr>
        <w:t>Dr. Miller</w:t>
      </w:r>
      <w:r w:rsidRPr="001E1E77">
        <w:rPr>
          <w:rFonts w:ascii="Palatino Linotype" w:hAnsi="Palatino Linotype" w:cs="Calibri"/>
        </w:rPr>
        <w:t xml:space="preserve"> is a board-certified adult and child psychiatrist and pediatrician.  She completed Triple Board Residency at UPMC, and subsequently joined the faculty.  Her clinical interests include adolescent mental health and suicidality, adolescent and young adult substance use disorders, and reproductive justice.   </w:t>
      </w:r>
    </w:p>
    <w:p w14:paraId="2202287F" w14:textId="77777777" w:rsidR="00A26406" w:rsidRDefault="00A26406"/>
    <w:sectPr w:rsidR="00A26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6E"/>
    <w:rsid w:val="001E1E77"/>
    <w:rsid w:val="007E50B4"/>
    <w:rsid w:val="0080646E"/>
    <w:rsid w:val="00A2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7F06"/>
  <w15:chartTrackingRefBased/>
  <w15:docId w15:val="{0078DA7D-F641-4E0E-9918-383DF303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46E"/>
    <w:pPr>
      <w:spacing w:after="20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272</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3</cp:revision>
  <dcterms:created xsi:type="dcterms:W3CDTF">2022-01-24T17:59:00Z</dcterms:created>
  <dcterms:modified xsi:type="dcterms:W3CDTF">2022-01-24T18:23:00Z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2022-01-24T17:59:49Z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effc81f2-3fa7-4d75-bc3b-e1efb77af6bf</vt:lpwstr>
  </property>
  <property fmtid="{D5CDD505-2E9C-101B-9397-08002B2CF9AE}" pid="8" name="MSIP_Label_5e4b1be8-281e-475d-98b0-21c3457e5a46_ContentBits">
    <vt:lpwstr>0</vt:lpwstr>
  </property>
</Properties>
</file>